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Игровая приставка консоль SUP GAMEBOX PLUS 400 в 1</w:t>
      </w:r>
    </w:p>
    <w:p>
      <w:pPr>
        <w:pStyle w:val="Normal"/>
        <w:spacing w:lineRule="auto" w:line="240"/>
        <w:jc w:val="center"/>
        <w:rPr>
          <w:b/>
          <w:b/>
          <w:i/>
          <w:i/>
        </w:rPr>
      </w:pPr>
      <w:r>
        <w:rPr>
          <w:b/>
          <w:i/>
        </w:rPr>
        <w:t>Благодарим Вас за покупку игровой приставки, созданной для многочасового удовольствия. Игра  компактна и портативна, поэтому её можно взять с собой куда угодно.  Пожалуйста, прочитайте инструкцию перед началом использования консоли.</w:t>
      </w:r>
    </w:p>
    <w:p>
      <w:pPr>
        <w:pStyle w:val="Normal"/>
        <w:spacing w:lineRule="auto" w:line="240"/>
        <w:jc w:val="both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99491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jc w:val="both"/>
        <w:rPr/>
      </w:pPr>
      <w:r>
        <w:rPr/>
        <w:t xml:space="preserve">Аксессуары: Литиевая батарея, USB-кабель, AV-кабель </w:t>
      </w:r>
    </w:p>
    <w:p>
      <w:pPr>
        <w:pStyle w:val="Normal"/>
        <w:spacing w:lineRule="auto" w:line="240"/>
        <w:jc w:val="both"/>
        <w:rPr>
          <w:b/>
          <w:b/>
        </w:rPr>
      </w:pPr>
      <w:r>
        <w:rPr>
          <w:b/>
        </w:rPr>
        <w:t>УСТАНОВКА БАТАРЕИ:</w:t>
      </w:r>
    </w:p>
    <w:p>
      <w:pPr>
        <w:pStyle w:val="Normal"/>
        <w:spacing w:lineRule="auto" w:line="240"/>
        <w:jc w:val="both"/>
        <w:rPr/>
      </w:pPr>
      <w:r>
        <w:rPr/>
        <w:t xml:space="preserve"> </w:t>
      </w:r>
      <w:r>
        <w:rPr/>
        <w:t xml:space="preserve">1. Убедитесь, что устройство выключено.  2. Снимите крышку с нижней стороны устройства.  3. Установите батарею. 4. Поставьте крышку обратно. Примечание: убедитесь, что батарея заряжена, иначе устройство не будет работать должным образом. </w:t>
      </w:r>
    </w:p>
    <w:p>
      <w:pPr>
        <w:pStyle w:val="Normal"/>
        <w:spacing w:lineRule="auto" w:line="240"/>
        <w:jc w:val="both"/>
        <w:rPr>
          <w:b/>
          <w:b/>
        </w:rPr>
      </w:pPr>
      <w:r>
        <w:rPr>
          <w:b/>
        </w:rPr>
        <w:t xml:space="preserve">УВЕДОМЛЕНИЕ О АККУМУЛЯТОРЕ </w:t>
      </w:r>
    </w:p>
    <w:p>
      <w:pPr>
        <w:pStyle w:val="Normal"/>
        <w:spacing w:lineRule="auto" w:line="240"/>
        <w:jc w:val="both"/>
        <w:rPr/>
      </w:pPr>
      <w:r>
        <w:rPr/>
        <w:t xml:space="preserve">1. Не замыкайте контакты аккумулятора.  2. Не бросайте батареи в огонь. 3. Извлеките батареи из устройства, если оно не будет использоваться в течение длительного периода времени. ПРИМЕЧАНИЕ. Производитель не несет никакой ответственности за утечку или коррозию батарей. </w:t>
      </w:r>
    </w:p>
    <w:p>
      <w:pPr>
        <w:pStyle w:val="Normal"/>
        <w:spacing w:lineRule="auto" w:line="240"/>
        <w:jc w:val="both"/>
        <w:rPr/>
      </w:pPr>
      <w:r>
        <w:rPr/>
        <w:t>ВИДЕО ВЫХОД-ПОДКЛЮЧЕНИЕ ПРИСТАВКИ К ТВ</w:t>
      </w:r>
    </w:p>
    <w:p>
      <w:pPr>
        <w:pStyle w:val="Normal"/>
        <w:spacing w:lineRule="auto" w:line="240"/>
        <w:jc w:val="both"/>
        <w:rPr>
          <w:lang w:val="en-US"/>
        </w:rPr>
      </w:pPr>
      <w:r>
        <w:rPr>
          <w:lang w:val="en-US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229425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jc w:val="both"/>
        <w:rPr>
          <w:b/>
          <w:b/>
        </w:rPr>
      </w:pPr>
      <w:r>
        <w:rPr/>
      </w:r>
    </w:p>
    <w:p>
      <w:pPr>
        <w:pStyle w:val="Normal"/>
        <w:spacing w:lineRule="auto" w:line="240"/>
        <w:jc w:val="both"/>
        <w:rPr/>
      </w:pPr>
      <w:r>
        <w:rPr>
          <w:b/>
        </w:rPr>
        <w:t xml:space="preserve">ПРИМЕЧАНИЕ </w:t>
      </w:r>
      <w:r>
        <w:rPr/>
        <w:t xml:space="preserve">1. Перед подключением к телевизору убедитесь, что телевизор и устройство выключены.  2. Переключите канал телевизора на аудио / видео канал.  </w:t>
      </w:r>
    </w:p>
    <w:p>
      <w:pPr>
        <w:pStyle w:val="Normal"/>
        <w:spacing w:lineRule="auto" w:line="240"/>
        <w:jc w:val="both"/>
        <w:rPr>
          <w:b/>
          <w:b/>
        </w:rPr>
      </w:pPr>
      <w:r>
        <w:rPr>
          <w:b/>
        </w:rPr>
        <w:t xml:space="preserve">ФУНКЦИЯ СБРОСА </w:t>
      </w:r>
    </w:p>
    <w:p>
      <w:pPr>
        <w:pStyle w:val="Normal"/>
        <w:spacing w:lineRule="auto" w:line="240"/>
        <w:jc w:val="both"/>
        <w:rPr/>
      </w:pPr>
      <w:r>
        <w:rPr/>
        <w:t xml:space="preserve">Каждый раз, когда вы нажимаете кнопку «Сброс», он возвращается к экрану выбора. Если игра вылетает, нажмите кнопку «Сброс» для перезапуска.  </w:t>
      </w:r>
    </w:p>
    <w:p>
      <w:pPr>
        <w:pStyle w:val="Normal"/>
        <w:spacing w:lineRule="auto" w:line="240"/>
        <w:jc w:val="both"/>
        <w:rPr>
          <w:b/>
          <w:b/>
        </w:rPr>
      </w:pPr>
      <w:r>
        <w:rPr>
          <w:b/>
        </w:rPr>
        <w:t xml:space="preserve">ФУНКЦИЯ УПРАВЛЕНИЯ ГРОМКОСТЬЮ </w:t>
      </w:r>
    </w:p>
    <w:p>
      <w:pPr>
        <w:pStyle w:val="Normal"/>
        <w:spacing w:lineRule="auto" w:line="240"/>
        <w:jc w:val="both"/>
        <w:rPr/>
      </w:pPr>
      <w:r>
        <w:rPr/>
        <w:t xml:space="preserve">Поверните регулятор громкости на боковой панели устройства, чтобы увеличить / уменьшить громкость.  </w:t>
      </w:r>
    </w:p>
    <w:p>
      <w:pPr>
        <w:pStyle w:val="Normal"/>
        <w:spacing w:lineRule="auto" w:line="240"/>
        <w:jc w:val="both"/>
        <w:rPr>
          <w:b/>
          <w:b/>
        </w:rPr>
      </w:pPr>
      <w:r>
        <w:rPr>
          <w:b/>
        </w:rPr>
        <w:t xml:space="preserve">УХОД И ТЕХНИЧЕСКОЕ ОБСЛУЖИВАНИЕ </w:t>
      </w:r>
    </w:p>
    <w:p>
      <w:pPr>
        <w:pStyle w:val="Normal"/>
        <w:spacing w:lineRule="auto" w:line="240"/>
        <w:jc w:val="both"/>
        <w:rPr/>
      </w:pPr>
      <w:r>
        <w:rPr/>
        <w:t xml:space="preserve">1. Не разбирайте и не пытайтесь ремонтировать игровую приставку или любые ее компоненты.  </w:t>
      </w:r>
    </w:p>
    <w:p>
      <w:pPr>
        <w:pStyle w:val="Normal"/>
        <w:spacing w:lineRule="auto" w:line="240"/>
        <w:jc w:val="both"/>
        <w:rPr/>
      </w:pPr>
      <w:r>
        <w:rPr/>
        <w:t xml:space="preserve">2. Не храните ваш портативный игровой компьютер в местах с повышенной влажностью, на полу или в любом месте, где он может собирать грязь, пыль и пух.  и т. д. </w:t>
      </w:r>
    </w:p>
    <w:p>
      <w:pPr>
        <w:pStyle w:val="Normal"/>
        <w:spacing w:lineRule="auto" w:line="240"/>
        <w:jc w:val="both"/>
        <w:rPr/>
      </w:pPr>
      <w:r>
        <w:rPr/>
        <w:t xml:space="preserve">3. Не роняйте, не ударяйте приставку или её компоненты.  </w:t>
      </w:r>
    </w:p>
    <w:p>
      <w:pPr>
        <w:pStyle w:val="Normal"/>
        <w:spacing w:lineRule="auto" w:line="240"/>
        <w:jc w:val="both"/>
        <w:rPr/>
      </w:pPr>
      <w:r>
        <w:rPr/>
        <w:t xml:space="preserve">4. Убедитесь, что все подключения к портативной игровой приставке сделаны аккуратно и подсоединены только в правильные гнезда. </w:t>
      </w:r>
    </w:p>
    <w:p>
      <w:pPr>
        <w:pStyle w:val="Normal"/>
        <w:spacing w:lineRule="auto" w:line="240"/>
        <w:jc w:val="both"/>
        <w:rPr/>
      </w:pPr>
      <w:r>
        <w:rPr/>
        <w:t xml:space="preserve">5. Не проливайте жидкости на портативный игровой прибор или его компоненты.  </w:t>
      </w:r>
    </w:p>
    <w:p>
      <w:pPr>
        <w:pStyle w:val="Normal"/>
        <w:spacing w:lineRule="auto" w:line="240"/>
        <w:jc w:val="both"/>
        <w:rPr/>
      </w:pPr>
      <w:r>
        <w:rPr/>
        <w:t xml:space="preserve">6. Для очистки портативной игровой приставки используйте мягкую слегка влажную ткань. Всегда дайте полностью высохнуть, прежде чем снова их использовать.  </w:t>
      </w:r>
    </w:p>
    <w:p>
      <w:pPr>
        <w:pStyle w:val="Normal"/>
        <w:spacing w:lineRule="auto" w:line="240"/>
        <w:jc w:val="both"/>
        <w:rPr/>
      </w:pPr>
      <w:r>
        <w:rPr/>
        <w:t xml:space="preserve">7. Избегайте давлению на экран или прикосновения его к твердым предметам. Всегда протирайте экран мягкой и сухой тканью, например, для очков.  </w:t>
      </w:r>
    </w:p>
    <w:p>
      <w:pPr>
        <w:pStyle w:val="Normal"/>
        <w:spacing w:lineRule="auto" w:line="240"/>
        <w:jc w:val="both"/>
        <w:rPr/>
      </w:pPr>
      <w:r>
        <w:rPr/>
        <w:t>8. Не допускайте детей к кабелю или соединительному проводу, или он может обвиться вокруг их шеи и привести удушью.</w:t>
      </w:r>
    </w:p>
    <w:p>
      <w:pPr>
        <w:pStyle w:val="Normal"/>
        <w:spacing w:lineRule="auto" w:line="240"/>
        <w:jc w:val="both"/>
        <w:rPr>
          <w:b/>
          <w:b/>
        </w:rPr>
      </w:pPr>
      <w:r>
        <w:rPr>
          <w:b/>
        </w:rPr>
        <w:t xml:space="preserve">ПРЕДУПРЕЖДЕНИЯ И МЕРЫ ПРЕДОСТОРОЖНОСТИ </w:t>
      </w:r>
    </w:p>
    <w:p>
      <w:pPr>
        <w:pStyle w:val="Normal"/>
        <w:spacing w:lineRule="auto" w:line="240"/>
        <w:jc w:val="both"/>
        <w:rPr/>
      </w:pPr>
      <w:r>
        <w:rPr/>
        <w:t>У очень небольшой части населения есть состояние, которое может вызвать у них эпилептические при</w:t>
      </w:r>
      <w:bookmarkStart w:id="0" w:name="_GoBack"/>
      <w:bookmarkEnd w:id="0"/>
      <w:r>
        <w:rPr/>
        <w:t xml:space="preserve">падки или кратковременную потерю сознания при просмотре определенных видов мигающих огней или паттернов, которые обычно присутствуют в нашей повседневной среде.  Эти люди могут испытывать судороги во время просмотра телевизионных изображений или игр в определенные видеоигры.  У игроков, у которых не было никаких предыдущих припадков, тем не менее может быть необнаруженное эпилептическое состояние.  Если вы или кто-либо из членов вашей семьи испытывали симптомы, связанные с эпилептическим состоянием (например, судороги или потеря сознания), немедленно обратитесь к врачу перед использованием любых видеоигр.  </w:t>
      </w:r>
    </w:p>
    <w:p>
      <w:pPr>
        <w:pStyle w:val="Normal"/>
        <w:spacing w:lineRule="auto" w:line="240"/>
        <w:jc w:val="both"/>
        <w:rPr/>
      </w:pPr>
      <w:r>
        <w:rPr/>
        <w:t xml:space="preserve">Мы рекомендуем родителям наблюдать за детьми, пока они играют в игры.  Если вы или ваш ребенок подвержен каким-либо из следующих симптомов: головокружение, нарушение зрения, подергивание глаз или мышц, непроизвольные движения,  потеря сознания, дезориентация или судороги, немедленно прекратите использование и обратитесь к врачу. </w:t>
      </w:r>
    </w:p>
    <w:p>
      <w:pPr>
        <w:pStyle w:val="Normal"/>
        <w:spacing w:lineRule="auto" w:line="240"/>
        <w:jc w:val="both"/>
        <w:rPr>
          <w:b/>
          <w:b/>
        </w:rPr>
      </w:pPr>
      <w:r>
        <w:rPr>
          <w:b/>
        </w:rPr>
        <w:t xml:space="preserve"> </w:t>
      </w:r>
      <w:r>
        <w:rPr>
          <w:b/>
        </w:rPr>
        <w:t>СОБЛЮДАЙТЕ СЛЕДУЮЩИЕ МЕРЫ ПРЕДОСТОРОЖНОСТИ ПРИ ИСПОЛЬЗОВАНИИ ИГРЫ:</w:t>
      </w:r>
    </w:p>
    <w:p>
      <w:pPr>
        <w:pStyle w:val="ListParagraph"/>
        <w:numPr>
          <w:ilvl w:val="0"/>
          <w:numId w:val="1"/>
        </w:numPr>
        <w:spacing w:lineRule="auto" w:line="240"/>
        <w:jc w:val="both"/>
        <w:rPr/>
      </w:pPr>
      <w:r>
        <w:rPr/>
        <w:t xml:space="preserve">При использовании портативного игрового видения не сидите и не стойте слишком близко к экрану телевизора, играя как можно дальше от экрана.  </w:t>
      </w:r>
    </w:p>
    <w:p>
      <w:pPr>
        <w:pStyle w:val="ListParagraph"/>
        <w:numPr>
          <w:ilvl w:val="0"/>
          <w:numId w:val="1"/>
        </w:numPr>
        <w:spacing w:lineRule="auto" w:line="240"/>
        <w:jc w:val="both"/>
        <w:rPr/>
      </w:pPr>
      <w:r>
        <w:rPr/>
        <w:t xml:space="preserve">Не играйте, если вы устали или хотите поспать.  </w:t>
      </w:r>
    </w:p>
    <w:p>
      <w:pPr>
        <w:pStyle w:val="ListParagraph"/>
        <w:numPr>
          <w:ilvl w:val="0"/>
          <w:numId w:val="1"/>
        </w:numPr>
        <w:spacing w:lineRule="auto" w:line="240"/>
        <w:jc w:val="both"/>
        <w:rPr/>
      </w:pPr>
      <w:r>
        <w:rPr/>
        <w:t xml:space="preserve">Всегда играть в хорошо освещенной комнате. </w:t>
      </w:r>
    </w:p>
    <w:p>
      <w:pPr>
        <w:pStyle w:val="ListParagraph"/>
        <w:numPr>
          <w:ilvl w:val="0"/>
          <w:numId w:val="1"/>
        </w:numPr>
        <w:spacing w:lineRule="auto" w:line="240"/>
        <w:jc w:val="both"/>
        <w:rPr/>
      </w:pPr>
      <w:r>
        <w:rPr/>
        <w:t xml:space="preserve">Во время игры обязательно делайте перерыв не менее 10-15 минут каждый час.    </w:t>
      </w:r>
    </w:p>
    <w:p>
      <w:pPr>
        <w:pStyle w:val="Normal"/>
        <w:spacing w:lineRule="auto" w:line="240"/>
        <w:jc w:val="both"/>
        <w:rPr>
          <w:b/>
          <w:b/>
          <w:bCs/>
        </w:rPr>
      </w:pPr>
      <w:r>
        <w:rPr>
          <w:b/>
          <w:bCs/>
        </w:rPr>
        <w:t>Отсутствует изображение на ЖК-дисплее или экране телевизора:</w:t>
      </w:r>
    </w:p>
    <w:p>
      <w:pPr>
        <w:pStyle w:val="Normal"/>
        <w:spacing w:lineRule="auto" w:line="240"/>
        <w:jc w:val="both"/>
        <w:rPr/>
      </w:pPr>
      <w:r>
        <w:rPr/>
        <w:t xml:space="preserve">Проверьте, правильно ли установлены батареи?  Включено ли устройство?  Телевизор включен?  Телевизор установлен на вход AV?  Правильно ли соединены приставки и телевизор?  Проверьте, не слишком ли малая зарядка у батареи.  </w:t>
      </w:r>
    </w:p>
    <w:p>
      <w:pPr>
        <w:pStyle w:val="Normal"/>
        <w:spacing w:lineRule="auto" w:line="240"/>
        <w:jc w:val="both"/>
        <w:rPr>
          <w:b/>
          <w:b/>
          <w:bCs/>
        </w:rPr>
      </w:pPr>
      <w:r>
        <w:rPr>
          <w:b/>
          <w:bCs/>
        </w:rPr>
        <w:t>Нет звука в игре:</w:t>
      </w:r>
    </w:p>
    <w:p>
      <w:pPr>
        <w:pStyle w:val="Normal"/>
        <w:spacing w:lineRule="auto" w:line="240"/>
        <w:jc w:val="both"/>
        <w:rPr/>
      </w:pPr>
      <w:r>
        <w:rPr/>
        <w:t xml:space="preserve">Не ослаблены ли или отсоединены какие-либо кабели?  Громкость телевизора слишком низкая или выключена?  Проверьте, не слишком ли малая зарядка у батареи.  </w:t>
      </w:r>
    </w:p>
    <w:p>
      <w:pPr>
        <w:pStyle w:val="Normal"/>
        <w:spacing w:lineRule="auto" w:line="240"/>
        <w:jc w:val="both"/>
        <w:rPr/>
      </w:pPr>
      <w:r>
        <w:rPr>
          <w:b/>
          <w:bCs/>
        </w:rPr>
        <w:t>Изображение мигает или искажено</w:t>
      </w:r>
      <w:r>
        <w:rPr/>
        <w:t xml:space="preserve">: </w:t>
      </w:r>
    </w:p>
    <w:p>
      <w:pPr>
        <w:pStyle w:val="Normal"/>
        <w:spacing w:lineRule="auto" w:line="240"/>
        <w:jc w:val="both"/>
        <w:rPr/>
      </w:pPr>
      <w:r>
        <w:rPr/>
        <w:t xml:space="preserve">Выключите портативный игровой прибор и попробуйте снова.  </w:t>
      </w:r>
    </w:p>
    <w:p>
      <w:pPr>
        <w:pStyle w:val="Normal"/>
        <w:spacing w:lineRule="auto" w:line="240"/>
        <w:jc w:val="both"/>
        <w:rPr>
          <w:b/>
          <w:b/>
          <w:bCs/>
        </w:rPr>
      </w:pPr>
      <w:r>
        <w:rPr>
          <w:b/>
          <w:bCs/>
        </w:rPr>
        <w:t>Не включается:</w:t>
      </w:r>
    </w:p>
    <w:p>
      <w:pPr>
        <w:pStyle w:val="Normal"/>
        <w:spacing w:lineRule="auto" w:line="240"/>
        <w:jc w:val="both"/>
        <w:rPr/>
      </w:pPr>
      <w:r>
        <w:rPr/>
        <w:t xml:space="preserve">Аккумуляторы установлены правильно?  Проверьте, не слишком ли малая зарядка у батареи. </w:t>
      </w:r>
    </w:p>
    <w:p>
      <w:pPr>
        <w:pStyle w:val="Normal"/>
        <w:spacing w:lineRule="auto" w:line="240" w:before="0" w:after="160"/>
        <w:jc w:val="both"/>
        <w:rPr/>
      </w:pPr>
      <w:r>
        <w:rPr/>
        <w:t>Информация, содержащаяся в настоящем документе, не может быть изменена без предварительного уведомления.</w:t>
      </w:r>
    </w:p>
    <w:sectPr>
      <w:type w:val="nextPage"/>
      <w:pgSz w:w="11906" w:h="16838"/>
      <w:pgMar w:left="1701" w:right="850" w:header="0" w:top="709" w:footer="0" w:bottom="56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Symbol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a13b78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Application>LibreOffice/5.2.2.2$Windows_x86 LibreOffice_project/8f96e87c890bf8fa77463cd4b640a2312823f3ad</Application>
  <Pages>3</Pages>
  <Words>615</Words>
  <Characters>3893</Characters>
  <CharactersWithSpaces>4533</CharactersWithSpaces>
  <Paragraphs>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2019-06-20T14:19:00Z</dcterms:created>
  <dc:creator>Алексеева Валерия Валерьевна</dc:creator>
  <dc:description/>
  <dc:language>ru-RU</dc:language>
  <cp:lastModifiedBy/>
  <dcterms:modified xsi:type="dcterms:W3CDTF">2019-06-21T12:55:37Z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